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F5DE" w14:textId="77777777" w:rsidR="00481B6D" w:rsidRDefault="00481B6D" w:rsidP="00481B6D">
      <w:pPr>
        <w:ind w:firstLine="0"/>
        <w:rPr>
          <w:rFonts w:ascii="Times New Roman" w:hAnsi="Times New Roman" w:cs="Times New Roman"/>
          <w:sz w:val="24"/>
          <w:szCs w:val="24"/>
        </w:rPr>
      </w:pPr>
    </w:p>
    <w:p w14:paraId="4A9C4421" w14:textId="77777777" w:rsidR="00481B6D" w:rsidRDefault="00481B6D" w:rsidP="00481B6D">
      <w:pPr>
        <w:ind w:firstLine="0"/>
        <w:rPr>
          <w:rFonts w:ascii="Times New Roman" w:hAnsi="Times New Roman" w:cs="Times New Roman"/>
          <w:sz w:val="24"/>
          <w:szCs w:val="24"/>
        </w:rPr>
      </w:pPr>
    </w:p>
    <w:p w14:paraId="4196F19D" w14:textId="77777777" w:rsidR="00481B6D" w:rsidRDefault="00481B6D" w:rsidP="00481B6D">
      <w:pPr>
        <w:ind w:firstLine="0"/>
        <w:rPr>
          <w:rFonts w:ascii="Times New Roman" w:hAnsi="Times New Roman" w:cs="Times New Roman"/>
          <w:sz w:val="24"/>
          <w:szCs w:val="24"/>
        </w:rPr>
      </w:pPr>
    </w:p>
    <w:p w14:paraId="1B49653B" w14:textId="77777777" w:rsidR="00481B6D" w:rsidRDefault="00481B6D" w:rsidP="00481B6D">
      <w:pPr>
        <w:ind w:firstLine="0"/>
        <w:rPr>
          <w:rFonts w:ascii="Times New Roman" w:hAnsi="Times New Roman" w:cs="Times New Roman"/>
          <w:sz w:val="24"/>
          <w:szCs w:val="24"/>
        </w:rPr>
      </w:pPr>
    </w:p>
    <w:p w14:paraId="4151E3F5" w14:textId="56BFE88E" w:rsidR="006C5995" w:rsidRDefault="00DA0D1E" w:rsidP="00481B6D">
      <w:pPr>
        <w:ind w:firstLine="0"/>
        <w:jc w:val="center"/>
        <w:rPr>
          <w:rFonts w:ascii="Times New Roman" w:hAnsi="Times New Roman" w:cs="Times New Roman"/>
          <w:sz w:val="24"/>
          <w:szCs w:val="24"/>
        </w:rPr>
      </w:pPr>
      <w:r w:rsidRPr="00481B6D">
        <w:rPr>
          <w:rFonts w:ascii="Times New Roman" w:hAnsi="Times New Roman" w:cs="Times New Roman"/>
          <w:sz w:val="24"/>
          <w:szCs w:val="24"/>
        </w:rPr>
        <w:t>National Crime Victimization Survey</w:t>
      </w:r>
    </w:p>
    <w:p w14:paraId="645C7D3D" w14:textId="4B3D7922" w:rsidR="00481B6D" w:rsidRDefault="00481B6D" w:rsidP="00481B6D">
      <w:pPr>
        <w:ind w:firstLine="0"/>
        <w:jc w:val="center"/>
        <w:rPr>
          <w:rFonts w:ascii="Times New Roman" w:hAnsi="Times New Roman" w:cs="Times New Roman"/>
          <w:sz w:val="24"/>
          <w:szCs w:val="24"/>
        </w:rPr>
      </w:pPr>
    </w:p>
    <w:p w14:paraId="105CDD61" w14:textId="451FBCA0" w:rsidR="00481B6D" w:rsidRDefault="00DA0D1E" w:rsidP="00481B6D">
      <w:pPr>
        <w:ind w:firstLine="0"/>
        <w:jc w:val="center"/>
        <w:rPr>
          <w:rFonts w:ascii="Times New Roman" w:hAnsi="Times New Roman" w:cs="Times New Roman"/>
          <w:sz w:val="24"/>
          <w:szCs w:val="24"/>
        </w:rPr>
      </w:pPr>
      <w:r>
        <w:rPr>
          <w:rFonts w:ascii="Times New Roman" w:hAnsi="Times New Roman" w:cs="Times New Roman"/>
          <w:sz w:val="24"/>
          <w:szCs w:val="24"/>
        </w:rPr>
        <w:t>Name</w:t>
      </w:r>
    </w:p>
    <w:p w14:paraId="6D9417CB" w14:textId="2DF3F40E" w:rsidR="00481B6D" w:rsidRDefault="00DA0D1E" w:rsidP="00481B6D">
      <w:pPr>
        <w:ind w:firstLine="0"/>
        <w:jc w:val="center"/>
        <w:rPr>
          <w:rFonts w:ascii="Times New Roman" w:hAnsi="Times New Roman" w:cs="Times New Roman"/>
          <w:sz w:val="24"/>
          <w:szCs w:val="24"/>
        </w:rPr>
      </w:pPr>
      <w:r>
        <w:rPr>
          <w:rFonts w:ascii="Times New Roman" w:hAnsi="Times New Roman" w:cs="Times New Roman"/>
          <w:sz w:val="24"/>
          <w:szCs w:val="24"/>
        </w:rPr>
        <w:t>Institution</w:t>
      </w:r>
    </w:p>
    <w:p w14:paraId="02E68E03" w14:textId="63F8213E" w:rsidR="00481B6D" w:rsidRDefault="00DA0D1E" w:rsidP="00481B6D">
      <w:pPr>
        <w:ind w:firstLine="0"/>
        <w:jc w:val="center"/>
        <w:rPr>
          <w:rFonts w:ascii="Times New Roman" w:hAnsi="Times New Roman" w:cs="Times New Roman"/>
          <w:sz w:val="24"/>
          <w:szCs w:val="24"/>
        </w:rPr>
      </w:pPr>
      <w:r>
        <w:rPr>
          <w:rFonts w:ascii="Times New Roman" w:hAnsi="Times New Roman" w:cs="Times New Roman"/>
          <w:sz w:val="24"/>
          <w:szCs w:val="24"/>
        </w:rPr>
        <w:t>Course</w:t>
      </w:r>
    </w:p>
    <w:p w14:paraId="412028DB" w14:textId="52724CBB" w:rsidR="00481B6D" w:rsidRDefault="00DA0D1E" w:rsidP="00481B6D">
      <w:pPr>
        <w:ind w:firstLine="0"/>
        <w:jc w:val="center"/>
        <w:rPr>
          <w:rFonts w:ascii="Times New Roman" w:hAnsi="Times New Roman" w:cs="Times New Roman"/>
          <w:sz w:val="24"/>
          <w:szCs w:val="24"/>
        </w:rPr>
      </w:pPr>
      <w:r>
        <w:rPr>
          <w:rFonts w:ascii="Times New Roman" w:hAnsi="Times New Roman" w:cs="Times New Roman"/>
          <w:sz w:val="24"/>
          <w:szCs w:val="24"/>
        </w:rPr>
        <w:t>Instructor</w:t>
      </w:r>
    </w:p>
    <w:p w14:paraId="05F68B70" w14:textId="69BD5382" w:rsidR="00481B6D" w:rsidRDefault="00DA0D1E" w:rsidP="00481B6D">
      <w:pPr>
        <w:ind w:firstLine="0"/>
        <w:jc w:val="center"/>
        <w:rPr>
          <w:rFonts w:ascii="Times New Roman" w:hAnsi="Times New Roman" w:cs="Times New Roman"/>
          <w:sz w:val="24"/>
          <w:szCs w:val="24"/>
        </w:rPr>
      </w:pPr>
      <w:r>
        <w:rPr>
          <w:rFonts w:ascii="Times New Roman" w:hAnsi="Times New Roman" w:cs="Times New Roman"/>
          <w:sz w:val="24"/>
          <w:szCs w:val="24"/>
        </w:rPr>
        <w:t>Date</w:t>
      </w:r>
    </w:p>
    <w:p w14:paraId="1F39A295" w14:textId="011EE761" w:rsidR="00481B6D" w:rsidRDefault="00DA0D1E">
      <w:pPr>
        <w:rPr>
          <w:rFonts w:ascii="Times New Roman" w:hAnsi="Times New Roman" w:cs="Times New Roman"/>
          <w:sz w:val="24"/>
          <w:szCs w:val="24"/>
        </w:rPr>
      </w:pPr>
      <w:r>
        <w:rPr>
          <w:rFonts w:ascii="Times New Roman" w:hAnsi="Times New Roman" w:cs="Times New Roman"/>
          <w:sz w:val="24"/>
          <w:szCs w:val="24"/>
        </w:rPr>
        <w:br w:type="page"/>
      </w:r>
    </w:p>
    <w:p w14:paraId="6001D58B" w14:textId="2AEEF94D" w:rsidR="00596147" w:rsidRDefault="00DA0D1E" w:rsidP="004E3E20">
      <w:pPr>
        <w:rPr>
          <w:rFonts w:ascii="Times New Roman" w:hAnsi="Times New Roman" w:cs="Times New Roman"/>
          <w:sz w:val="24"/>
          <w:szCs w:val="24"/>
        </w:rPr>
      </w:pPr>
      <w:r>
        <w:rPr>
          <w:rFonts w:ascii="Times New Roman" w:hAnsi="Times New Roman" w:cs="Times New Roman"/>
          <w:sz w:val="24"/>
          <w:szCs w:val="24"/>
        </w:rPr>
        <w:lastRenderedPageBreak/>
        <w:t xml:space="preserve">The National Crime Victimization Survey (NCVS) is one of the primary sources of data and information concerning criminal victimization in the nation. It is used to </w:t>
      </w:r>
      <w:r>
        <w:rPr>
          <w:rFonts w:ascii="Times New Roman" w:hAnsi="Times New Roman" w:cs="Times New Roman"/>
          <w:sz w:val="24"/>
          <w:szCs w:val="24"/>
        </w:rPr>
        <w:t>collect data that measures the amount and types of crime among people aged twelve years and above. Additionally, this survey incorporates other topics such as identity theft</w:t>
      </w:r>
      <w:r w:rsidR="00AC5BE4">
        <w:rPr>
          <w:rFonts w:ascii="Times New Roman" w:hAnsi="Times New Roman" w:cs="Times New Roman"/>
          <w:sz w:val="24"/>
          <w:szCs w:val="24"/>
        </w:rPr>
        <w:t xml:space="preserve"> and </w:t>
      </w:r>
      <w:r>
        <w:rPr>
          <w:rFonts w:ascii="Times New Roman" w:hAnsi="Times New Roman" w:cs="Times New Roman"/>
          <w:sz w:val="24"/>
          <w:szCs w:val="24"/>
        </w:rPr>
        <w:t>lawbreaking in schools</w:t>
      </w:r>
      <w:r w:rsidR="00AC5BE4">
        <w:rPr>
          <w:rFonts w:ascii="Times New Roman" w:hAnsi="Times New Roman" w:cs="Times New Roman"/>
          <w:sz w:val="24"/>
          <w:szCs w:val="24"/>
        </w:rPr>
        <w:t>. One of the advantages of NCVS is that it gives data concerning a crime that has not been reported. It helps us look at the crimes that occur beyond the police's reports after every six months. Secondly, NCVS is more accurate than the annual survey. Since NCVS is carried out every six months, there is a likelihood that the information</w:t>
      </w:r>
      <w:r>
        <w:rPr>
          <w:rFonts w:ascii="Times New Roman" w:hAnsi="Times New Roman" w:cs="Times New Roman"/>
          <w:sz w:val="24"/>
          <w:szCs w:val="24"/>
        </w:rPr>
        <w:t xml:space="preserve"> is more accurate than the yearly survey approach survey, which has a long interval</w:t>
      </w:r>
      <w:r w:rsidR="00511F08" w:rsidRPr="00511F08">
        <w:rPr>
          <w:rFonts w:ascii="Times New Roman" w:hAnsi="Times New Roman" w:cs="Times New Roman"/>
          <w:sz w:val="24"/>
          <w:szCs w:val="24"/>
        </w:rPr>
        <w:t xml:space="preserve"> </w:t>
      </w:r>
      <w:r w:rsidR="00511F08">
        <w:rPr>
          <w:rFonts w:ascii="Times New Roman" w:hAnsi="Times New Roman" w:cs="Times New Roman"/>
          <w:sz w:val="24"/>
          <w:szCs w:val="24"/>
        </w:rPr>
        <w:t>(</w:t>
      </w:r>
      <w:r w:rsidR="00511F08" w:rsidRPr="00511F08">
        <w:rPr>
          <w:rFonts w:ascii="Times New Roman" w:hAnsi="Times New Roman" w:cs="Times New Roman"/>
          <w:sz w:val="24"/>
          <w:szCs w:val="24"/>
        </w:rPr>
        <w:t>Xie</w:t>
      </w:r>
      <w:r w:rsidR="00511F08">
        <w:rPr>
          <w:rFonts w:ascii="Times New Roman" w:hAnsi="Times New Roman" w:cs="Times New Roman"/>
          <w:sz w:val="24"/>
          <w:szCs w:val="24"/>
        </w:rPr>
        <w:t xml:space="preserve"> </w:t>
      </w:r>
      <w:r w:rsidR="00511F08" w:rsidRPr="00511F08">
        <w:rPr>
          <w:rFonts w:ascii="Times New Roman" w:hAnsi="Times New Roman" w:cs="Times New Roman"/>
          <w:sz w:val="24"/>
          <w:szCs w:val="24"/>
        </w:rPr>
        <w:t>&amp; Baumer,</w:t>
      </w:r>
      <w:r w:rsidR="00511F08">
        <w:rPr>
          <w:rFonts w:ascii="Times New Roman" w:hAnsi="Times New Roman" w:cs="Times New Roman"/>
          <w:sz w:val="24"/>
          <w:szCs w:val="24"/>
        </w:rPr>
        <w:t xml:space="preserve"> </w:t>
      </w:r>
      <w:r w:rsidR="00511F08" w:rsidRPr="00511F08">
        <w:rPr>
          <w:rFonts w:ascii="Times New Roman" w:hAnsi="Times New Roman" w:cs="Times New Roman"/>
          <w:sz w:val="24"/>
          <w:szCs w:val="24"/>
        </w:rPr>
        <w:t>2021)</w:t>
      </w:r>
      <w:r>
        <w:rPr>
          <w:rFonts w:ascii="Times New Roman" w:hAnsi="Times New Roman" w:cs="Times New Roman"/>
          <w:sz w:val="24"/>
          <w:szCs w:val="24"/>
        </w:rPr>
        <w:t>.</w:t>
      </w:r>
    </w:p>
    <w:p w14:paraId="199F1F06" w14:textId="67745093" w:rsidR="00481B6D" w:rsidRDefault="00DA0D1E" w:rsidP="00481B6D">
      <w:pPr>
        <w:ind w:firstLine="0"/>
        <w:rPr>
          <w:rFonts w:ascii="Times New Roman" w:hAnsi="Times New Roman" w:cs="Times New Roman"/>
          <w:sz w:val="24"/>
          <w:szCs w:val="24"/>
        </w:rPr>
      </w:pPr>
      <w:r>
        <w:rPr>
          <w:rFonts w:ascii="Times New Roman" w:hAnsi="Times New Roman" w:cs="Times New Roman"/>
          <w:sz w:val="24"/>
          <w:szCs w:val="24"/>
        </w:rPr>
        <w:tab/>
        <w:t>However, the NCVS is disadvantageous because it fails to consider the crime that affects the youths in America. The NCVS cov</w:t>
      </w:r>
      <w:r>
        <w:rPr>
          <w:rFonts w:ascii="Times New Roman" w:hAnsi="Times New Roman" w:cs="Times New Roman"/>
          <w:sz w:val="24"/>
          <w:szCs w:val="24"/>
        </w:rPr>
        <w:t>ers the incidents that happen to people above twelve years. As much as the survey may be accurate, it cannot be entirely accurate because the crimes that occur in the country are not included in the survey. Also, the population covered under NCVS is limite</w:t>
      </w:r>
      <w:r>
        <w:rPr>
          <w:rFonts w:ascii="Times New Roman" w:hAnsi="Times New Roman" w:cs="Times New Roman"/>
          <w:sz w:val="24"/>
          <w:szCs w:val="24"/>
        </w:rPr>
        <w:t>d. To be eligible for NCVS, peop</w:t>
      </w:r>
      <w:r w:rsidR="00601AF9">
        <w:rPr>
          <w:rFonts w:ascii="Times New Roman" w:hAnsi="Times New Roman" w:cs="Times New Roman"/>
          <w:sz w:val="24"/>
          <w:szCs w:val="24"/>
        </w:rPr>
        <w:t>l</w:t>
      </w:r>
      <w:r>
        <w:rPr>
          <w:rFonts w:ascii="Times New Roman" w:hAnsi="Times New Roman" w:cs="Times New Roman"/>
          <w:sz w:val="24"/>
          <w:szCs w:val="24"/>
        </w:rPr>
        <w:t xml:space="preserve">e ought to be in a </w:t>
      </w:r>
      <w:r w:rsidR="00601AF9">
        <w:rPr>
          <w:rFonts w:ascii="Times New Roman" w:hAnsi="Times New Roman" w:cs="Times New Roman"/>
          <w:sz w:val="24"/>
          <w:szCs w:val="24"/>
        </w:rPr>
        <w:t>group quarter or a household unit. It, therefore, excludes people who live in such places as military barracks, prisons, and nursing homes</w:t>
      </w:r>
      <w:r w:rsidR="00511F08" w:rsidRPr="00511F08">
        <w:rPr>
          <w:rFonts w:ascii="Times New Roman" w:hAnsi="Times New Roman" w:cs="Times New Roman"/>
          <w:sz w:val="24"/>
          <w:szCs w:val="24"/>
        </w:rPr>
        <w:t xml:space="preserve"> </w:t>
      </w:r>
      <w:r w:rsidR="00511F08">
        <w:rPr>
          <w:rFonts w:ascii="Times New Roman" w:hAnsi="Times New Roman" w:cs="Times New Roman"/>
          <w:sz w:val="24"/>
          <w:szCs w:val="24"/>
        </w:rPr>
        <w:t>(</w:t>
      </w:r>
      <w:r w:rsidR="00511F08" w:rsidRPr="00511F08">
        <w:rPr>
          <w:rFonts w:ascii="Times New Roman" w:hAnsi="Times New Roman" w:cs="Times New Roman"/>
          <w:sz w:val="24"/>
          <w:szCs w:val="24"/>
        </w:rPr>
        <w:t>Truman</w:t>
      </w:r>
      <w:r w:rsidR="00511F08">
        <w:rPr>
          <w:rFonts w:ascii="Times New Roman" w:hAnsi="Times New Roman" w:cs="Times New Roman"/>
          <w:sz w:val="24"/>
          <w:szCs w:val="24"/>
        </w:rPr>
        <w:t xml:space="preserve"> et al., 2019)</w:t>
      </w:r>
      <w:r w:rsidR="00601AF9">
        <w:rPr>
          <w:rFonts w:ascii="Times New Roman" w:hAnsi="Times New Roman" w:cs="Times New Roman"/>
          <w:sz w:val="24"/>
          <w:szCs w:val="24"/>
        </w:rPr>
        <w:t xml:space="preserve">. </w:t>
      </w:r>
    </w:p>
    <w:p w14:paraId="6888AEA8" w14:textId="5F89F8C8" w:rsidR="00982988" w:rsidRDefault="00DA0D1E" w:rsidP="00982988">
      <w:pPr>
        <w:ind w:firstLine="0"/>
        <w:rPr>
          <w:rFonts w:ascii="Times New Roman" w:hAnsi="Times New Roman" w:cs="Times New Roman"/>
          <w:sz w:val="24"/>
          <w:szCs w:val="24"/>
        </w:rPr>
      </w:pPr>
      <w:r>
        <w:rPr>
          <w:rFonts w:ascii="Times New Roman" w:hAnsi="Times New Roman" w:cs="Times New Roman"/>
          <w:sz w:val="24"/>
          <w:szCs w:val="24"/>
        </w:rPr>
        <w:tab/>
        <w:t>Another data source that is used to meas</w:t>
      </w:r>
      <w:r>
        <w:rPr>
          <w:rFonts w:ascii="Times New Roman" w:hAnsi="Times New Roman" w:cs="Times New Roman"/>
          <w:sz w:val="24"/>
          <w:szCs w:val="24"/>
        </w:rPr>
        <w:t>ure domestic violence is Uniform Crime Report. This program has existed since the 1920s and has helped generate reliable criminal data used in enforcement management, administration, and operation. It is used in the nation and has positively impacted in re</w:t>
      </w:r>
      <w:r>
        <w:rPr>
          <w:rFonts w:ascii="Times New Roman" w:hAnsi="Times New Roman" w:cs="Times New Roman"/>
          <w:sz w:val="24"/>
          <w:szCs w:val="24"/>
        </w:rPr>
        <w:t>duction of crime. The UCR incorporates more than 17000 cities, county, university, state, federal, and tribal enforcement agencies. These agencies submit data concerning their crimes through the UCR program or the Federal Bureau of Intelligence's UCR progr</w:t>
      </w:r>
      <w:r>
        <w:rPr>
          <w:rFonts w:ascii="Times New Roman" w:hAnsi="Times New Roman" w:cs="Times New Roman"/>
          <w:sz w:val="24"/>
          <w:szCs w:val="24"/>
        </w:rPr>
        <w:t>am</w:t>
      </w:r>
      <w:r w:rsidR="00511F08">
        <w:rPr>
          <w:rFonts w:ascii="Times New Roman" w:hAnsi="Times New Roman" w:cs="Times New Roman"/>
          <w:sz w:val="24"/>
          <w:szCs w:val="24"/>
        </w:rPr>
        <w:t xml:space="preserve"> (Smith et al., 2020)</w:t>
      </w:r>
      <w:r>
        <w:rPr>
          <w:rFonts w:ascii="Times New Roman" w:hAnsi="Times New Roman" w:cs="Times New Roman"/>
          <w:sz w:val="24"/>
          <w:szCs w:val="24"/>
        </w:rPr>
        <w:t xml:space="preserve">. </w:t>
      </w:r>
    </w:p>
    <w:p w14:paraId="7773A727" w14:textId="60D12F22" w:rsidR="00982988" w:rsidRDefault="00DA0D1E" w:rsidP="00982988">
      <w:pPr>
        <w:ind w:firstLine="0"/>
        <w:jc w:val="center"/>
        <w:rPr>
          <w:rFonts w:ascii="Times New Roman" w:hAnsi="Times New Roman" w:cs="Times New Roman"/>
          <w:b/>
          <w:bCs/>
          <w:sz w:val="24"/>
          <w:szCs w:val="24"/>
        </w:rPr>
      </w:pPr>
      <w:r w:rsidRPr="00982988">
        <w:rPr>
          <w:rFonts w:ascii="Times New Roman" w:hAnsi="Times New Roman" w:cs="Times New Roman"/>
          <w:b/>
          <w:bCs/>
          <w:sz w:val="24"/>
          <w:szCs w:val="24"/>
        </w:rPr>
        <w:lastRenderedPageBreak/>
        <w:t>References</w:t>
      </w:r>
    </w:p>
    <w:p w14:paraId="0E759C3D" w14:textId="5614E45D" w:rsidR="00982988" w:rsidRDefault="00DA0D1E" w:rsidP="00982988">
      <w:pPr>
        <w:ind w:left="720" w:hanging="720"/>
        <w:rPr>
          <w:rFonts w:ascii="Times New Roman" w:hAnsi="Times New Roman" w:cs="Times New Roman"/>
          <w:sz w:val="24"/>
          <w:szCs w:val="24"/>
        </w:rPr>
      </w:pPr>
      <w:r w:rsidRPr="00982988">
        <w:rPr>
          <w:rFonts w:ascii="Times New Roman" w:hAnsi="Times New Roman" w:cs="Times New Roman"/>
          <w:sz w:val="24"/>
          <w:szCs w:val="24"/>
        </w:rPr>
        <w:t>Smith, E., Cooper, A., Bureau of Justice Statistics (BJS), US Dept of Justice, Office of Justice Programs, &amp; United States of America. (2020). Uniform Crime Reporting Program. </w:t>
      </w:r>
      <w:r w:rsidRPr="00982988">
        <w:rPr>
          <w:rFonts w:ascii="Times New Roman" w:hAnsi="Times New Roman" w:cs="Times New Roman"/>
          <w:i/>
          <w:iCs/>
          <w:sz w:val="24"/>
          <w:szCs w:val="24"/>
        </w:rPr>
        <w:t>Annotation</w:t>
      </w:r>
      <w:r w:rsidRPr="00982988">
        <w:rPr>
          <w:rFonts w:ascii="Times New Roman" w:hAnsi="Times New Roman" w:cs="Times New Roman"/>
          <w:sz w:val="24"/>
          <w:szCs w:val="24"/>
        </w:rPr>
        <w:t xml:space="preserve">. </w:t>
      </w:r>
    </w:p>
    <w:p w14:paraId="2DE07394" w14:textId="283B854D" w:rsidR="00982988" w:rsidRDefault="00DA0D1E" w:rsidP="00982988">
      <w:pPr>
        <w:ind w:left="720" w:hanging="720"/>
        <w:rPr>
          <w:rFonts w:ascii="Times New Roman" w:hAnsi="Times New Roman" w:cs="Times New Roman"/>
          <w:sz w:val="24"/>
          <w:szCs w:val="24"/>
        </w:rPr>
      </w:pPr>
      <w:r w:rsidRPr="00982988">
        <w:rPr>
          <w:rFonts w:ascii="Times New Roman" w:hAnsi="Times New Roman" w:cs="Times New Roman"/>
          <w:sz w:val="24"/>
          <w:szCs w:val="24"/>
        </w:rPr>
        <w:t xml:space="preserve">Truman, J. L., Morgan, R. </w:t>
      </w:r>
      <w:r w:rsidRPr="00982988">
        <w:rPr>
          <w:rFonts w:ascii="Times New Roman" w:hAnsi="Times New Roman" w:cs="Times New Roman"/>
          <w:sz w:val="24"/>
          <w:szCs w:val="24"/>
        </w:rPr>
        <w:t>E., Gilbert, T., &amp; Vaghela, P. (2019). Measuring Sexual Orientation and Gender Identity in the National Crime Victimization Survey. </w:t>
      </w:r>
      <w:r w:rsidRPr="00982988">
        <w:rPr>
          <w:rFonts w:ascii="Times New Roman" w:hAnsi="Times New Roman" w:cs="Times New Roman"/>
          <w:i/>
          <w:iCs/>
          <w:sz w:val="24"/>
          <w:szCs w:val="24"/>
        </w:rPr>
        <w:t>Journal of Official Statistics (JOS)</w:t>
      </w:r>
      <w:r w:rsidRPr="00982988">
        <w:rPr>
          <w:rFonts w:ascii="Times New Roman" w:hAnsi="Times New Roman" w:cs="Times New Roman"/>
          <w:sz w:val="24"/>
          <w:szCs w:val="24"/>
        </w:rPr>
        <w:t>, </w:t>
      </w:r>
      <w:r w:rsidRPr="00982988">
        <w:rPr>
          <w:rFonts w:ascii="Times New Roman" w:hAnsi="Times New Roman" w:cs="Times New Roman"/>
          <w:i/>
          <w:iCs/>
          <w:sz w:val="24"/>
          <w:szCs w:val="24"/>
        </w:rPr>
        <w:t>35</w:t>
      </w:r>
      <w:r w:rsidRPr="00982988">
        <w:rPr>
          <w:rFonts w:ascii="Times New Roman" w:hAnsi="Times New Roman" w:cs="Times New Roman"/>
          <w:sz w:val="24"/>
          <w:szCs w:val="24"/>
        </w:rPr>
        <w:t>(4).</w:t>
      </w:r>
    </w:p>
    <w:p w14:paraId="540A196C" w14:textId="1B7E4474" w:rsidR="00982988" w:rsidRDefault="00DA0D1E" w:rsidP="00982988">
      <w:pPr>
        <w:ind w:left="720" w:hanging="720"/>
        <w:rPr>
          <w:rFonts w:ascii="Times New Roman" w:hAnsi="Times New Roman" w:cs="Times New Roman"/>
          <w:sz w:val="24"/>
          <w:szCs w:val="24"/>
        </w:rPr>
      </w:pPr>
      <w:r w:rsidRPr="00982988">
        <w:rPr>
          <w:rFonts w:ascii="Times New Roman" w:hAnsi="Times New Roman" w:cs="Times New Roman"/>
          <w:sz w:val="24"/>
          <w:szCs w:val="24"/>
        </w:rPr>
        <w:t>Xie, M., &amp; Baumer, E. P. (2021). New findings from the National Crime Victimiza</w:t>
      </w:r>
      <w:r w:rsidRPr="00982988">
        <w:rPr>
          <w:rFonts w:ascii="Times New Roman" w:hAnsi="Times New Roman" w:cs="Times New Roman"/>
          <w:sz w:val="24"/>
          <w:szCs w:val="24"/>
        </w:rPr>
        <w:t>tion Survey (NCVS). </w:t>
      </w:r>
      <w:r w:rsidRPr="00982988">
        <w:rPr>
          <w:rFonts w:ascii="Times New Roman" w:hAnsi="Times New Roman" w:cs="Times New Roman"/>
          <w:i/>
          <w:iCs/>
          <w:sz w:val="24"/>
          <w:szCs w:val="24"/>
        </w:rPr>
        <w:t>Criminology</w:t>
      </w:r>
      <w:r w:rsidRPr="00982988">
        <w:rPr>
          <w:rFonts w:ascii="Times New Roman" w:hAnsi="Times New Roman" w:cs="Times New Roman"/>
          <w:sz w:val="24"/>
          <w:szCs w:val="24"/>
        </w:rPr>
        <w:t>.</w:t>
      </w:r>
    </w:p>
    <w:p w14:paraId="6CFEC598" w14:textId="77777777" w:rsidR="00982988" w:rsidRPr="00982988" w:rsidRDefault="00982988" w:rsidP="00982988">
      <w:pPr>
        <w:ind w:firstLine="0"/>
        <w:rPr>
          <w:rFonts w:ascii="Times New Roman" w:hAnsi="Times New Roman" w:cs="Times New Roman"/>
          <w:sz w:val="24"/>
          <w:szCs w:val="24"/>
        </w:rPr>
      </w:pPr>
    </w:p>
    <w:sectPr w:rsidR="00982988" w:rsidRPr="0098298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D3FF" w14:textId="77777777" w:rsidR="00DA0D1E" w:rsidRDefault="00DA0D1E">
      <w:pPr>
        <w:spacing w:after="0" w:line="240" w:lineRule="auto"/>
      </w:pPr>
      <w:r>
        <w:separator/>
      </w:r>
    </w:p>
  </w:endnote>
  <w:endnote w:type="continuationSeparator" w:id="0">
    <w:p w14:paraId="661D54BB" w14:textId="77777777" w:rsidR="00DA0D1E" w:rsidRDefault="00DA0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8B83C" w14:textId="77777777" w:rsidR="00DA0D1E" w:rsidRDefault="00DA0D1E">
      <w:pPr>
        <w:spacing w:after="0" w:line="240" w:lineRule="auto"/>
      </w:pPr>
      <w:r>
        <w:separator/>
      </w:r>
    </w:p>
  </w:footnote>
  <w:footnote w:type="continuationSeparator" w:id="0">
    <w:p w14:paraId="5020F32A" w14:textId="77777777" w:rsidR="00DA0D1E" w:rsidRDefault="00DA0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92973932"/>
      <w:docPartObj>
        <w:docPartGallery w:val="Page Numbers (Top of Page)"/>
        <w:docPartUnique/>
      </w:docPartObj>
    </w:sdtPr>
    <w:sdtEndPr>
      <w:rPr>
        <w:noProof/>
      </w:rPr>
    </w:sdtEndPr>
    <w:sdtContent>
      <w:p w14:paraId="0280CDF5" w14:textId="5473A9E8" w:rsidR="00481B6D" w:rsidRPr="00481B6D" w:rsidRDefault="00DA0D1E">
        <w:pPr>
          <w:pStyle w:val="Header"/>
          <w:jc w:val="right"/>
          <w:rPr>
            <w:rFonts w:ascii="Times New Roman" w:hAnsi="Times New Roman" w:cs="Times New Roman"/>
            <w:sz w:val="24"/>
            <w:szCs w:val="24"/>
          </w:rPr>
        </w:pPr>
        <w:r w:rsidRPr="00481B6D">
          <w:rPr>
            <w:rFonts w:ascii="Times New Roman" w:hAnsi="Times New Roman" w:cs="Times New Roman"/>
            <w:sz w:val="24"/>
            <w:szCs w:val="24"/>
          </w:rPr>
          <w:fldChar w:fldCharType="begin"/>
        </w:r>
        <w:r w:rsidRPr="00481B6D">
          <w:rPr>
            <w:rFonts w:ascii="Times New Roman" w:hAnsi="Times New Roman" w:cs="Times New Roman"/>
            <w:sz w:val="24"/>
            <w:szCs w:val="24"/>
          </w:rPr>
          <w:instrText xml:space="preserve"> PAGE   \* MERGEFORMAT </w:instrText>
        </w:r>
        <w:r w:rsidRPr="00481B6D">
          <w:rPr>
            <w:rFonts w:ascii="Times New Roman" w:hAnsi="Times New Roman" w:cs="Times New Roman"/>
            <w:sz w:val="24"/>
            <w:szCs w:val="24"/>
          </w:rPr>
          <w:fldChar w:fldCharType="separate"/>
        </w:r>
        <w:r w:rsidRPr="00481B6D">
          <w:rPr>
            <w:rFonts w:ascii="Times New Roman" w:hAnsi="Times New Roman" w:cs="Times New Roman"/>
            <w:noProof/>
            <w:sz w:val="24"/>
            <w:szCs w:val="24"/>
          </w:rPr>
          <w:t>2</w:t>
        </w:r>
        <w:r w:rsidRPr="00481B6D">
          <w:rPr>
            <w:rFonts w:ascii="Times New Roman" w:hAnsi="Times New Roman" w:cs="Times New Roman"/>
            <w:noProof/>
            <w:sz w:val="24"/>
            <w:szCs w:val="24"/>
          </w:rPr>
          <w:fldChar w:fldCharType="end"/>
        </w:r>
      </w:p>
    </w:sdtContent>
  </w:sdt>
  <w:p w14:paraId="406D9C78" w14:textId="77777777" w:rsidR="00481B6D" w:rsidRPr="00481B6D" w:rsidRDefault="00481B6D">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6D"/>
    <w:rsid w:val="00481B6D"/>
    <w:rsid w:val="004E3E20"/>
    <w:rsid w:val="00511F08"/>
    <w:rsid w:val="00596147"/>
    <w:rsid w:val="00601AF9"/>
    <w:rsid w:val="006C5995"/>
    <w:rsid w:val="00982988"/>
    <w:rsid w:val="00AC5BE4"/>
    <w:rsid w:val="00DA0D1E"/>
    <w:rsid w:val="00E80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074AC"/>
  <w15:chartTrackingRefBased/>
  <w15:docId w15:val="{C699A64D-3B91-4A14-A8DA-C42DBA645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1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B6D"/>
  </w:style>
  <w:style w:type="paragraph" w:styleId="Footer">
    <w:name w:val="footer"/>
    <w:basedOn w:val="Normal"/>
    <w:link w:val="FooterChar"/>
    <w:uiPriority w:val="99"/>
    <w:unhideWhenUsed/>
    <w:rsid w:val="00481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2021-09-12T22:11:00Z</dcterms:created>
  <dcterms:modified xsi:type="dcterms:W3CDTF">2021-09-12T23:11:00Z</dcterms:modified>
</cp:coreProperties>
</file>